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205" w:rsidRDefault="00C469D1" w:rsidP="002A79FB">
      <w:pPr>
        <w:jc w:val="center"/>
        <w:rPr>
          <w:rFonts w:ascii="Tahoma" w:hAnsi="Tahoma" w:cs="Tahoma"/>
          <w:sz w:val="24"/>
          <w:szCs w:val="24"/>
        </w:rPr>
      </w:pPr>
      <w:r>
        <w:rPr>
          <w:rFonts w:ascii="Tahoma" w:hAnsi="Tahoma" w:cs="Tahoma"/>
          <w:noProof/>
          <w:sz w:val="24"/>
          <w:szCs w:val="24"/>
          <w:lang w:eastAsia="ru-RU"/>
        </w:rPr>
        <w:drawing>
          <wp:inline distT="0" distB="0" distL="0" distR="0" wp14:anchorId="5DCE8577">
            <wp:extent cx="1530350" cy="902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0350" cy="902335"/>
                    </a:xfrm>
                    <a:prstGeom prst="rect">
                      <a:avLst/>
                    </a:prstGeom>
                    <a:noFill/>
                  </pic:spPr>
                </pic:pic>
              </a:graphicData>
            </a:graphic>
          </wp:inline>
        </w:drawing>
      </w:r>
    </w:p>
    <w:p w:rsidR="007A6F43" w:rsidRPr="007A6F43" w:rsidRDefault="00320654" w:rsidP="007A6F43">
      <w:pPr>
        <w:tabs>
          <w:tab w:val="left" w:pos="709"/>
        </w:tabs>
        <w:spacing w:after="0" w:line="240" w:lineRule="auto"/>
        <w:jc w:val="center"/>
        <w:rPr>
          <w:rFonts w:ascii="Tahoma" w:hAnsi="Tahoma" w:cs="Tahoma"/>
          <w:color w:val="000000"/>
          <w:sz w:val="24"/>
          <w:szCs w:val="24"/>
          <w:shd w:val="clear" w:color="auto" w:fill="FFFFFF"/>
        </w:rPr>
      </w:pPr>
      <w:r>
        <w:rPr>
          <w:rFonts w:ascii="Tahoma" w:eastAsia="Calibri" w:hAnsi="Tahoma" w:cs="Tahoma"/>
          <w:b/>
          <w:bCs/>
          <w:kern w:val="36"/>
          <w:sz w:val="28"/>
          <w:szCs w:val="28"/>
          <w:lang w:eastAsia="ru-RU"/>
        </w:rPr>
        <w:t xml:space="preserve">КОММЕНТАРИЙ </w:t>
      </w:r>
    </w:p>
    <w:p w:rsidR="007A6F43" w:rsidRPr="007A6F43" w:rsidRDefault="00D4476A" w:rsidP="007A6F43">
      <w:pPr>
        <w:spacing w:before="120" w:after="0" w:line="240" w:lineRule="auto"/>
        <w:jc w:val="both"/>
        <w:rPr>
          <w:rFonts w:ascii="Tahoma" w:eastAsia="Calibri" w:hAnsi="Tahoma" w:cs="Times New Roman"/>
          <w:sz w:val="24"/>
          <w:szCs w:val="24"/>
          <w:lang w:eastAsia="ru-RU"/>
        </w:rPr>
      </w:pPr>
      <w:r>
        <w:rPr>
          <w:rFonts w:ascii="Times New Roman" w:eastAsia="Calibri" w:hAnsi="Times New Roman" w:cs="Times New Roman"/>
          <w:noProof/>
          <w:sz w:val="24"/>
          <w:szCs w:val="24"/>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13970</wp:posOffset>
                </wp:positionH>
                <wp:positionV relativeFrom="paragraph">
                  <wp:posOffset>46354</wp:posOffset>
                </wp:positionV>
                <wp:extent cx="609600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54935C" id="_x0000_t32" coordsize="21600,21600" o:spt="32" o:oned="t" path="m,l21600,21600e" filled="f">
                <v:path arrowok="t" fillok="f" o:connecttype="none"/>
                <o:lock v:ext="edit" shapetype="t"/>
              </v:shapetype>
              <v:shape id="Прямая со стрелкой 2" o:spid="_x0000_s1026" type="#_x0000_t32" style="position:absolute;margin-left:1.1pt;margin-top:3.65pt;width:480pt;height:0;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" strokeweight=".5pt"/>
            </w:pict>
          </mc:Fallback>
        </mc:AlternateContent>
      </w:r>
      <w:r w:rsidR="00320654">
        <w:rPr>
          <w:rFonts w:ascii="Tahoma" w:eastAsia="Calibri" w:hAnsi="Tahoma" w:cs="Times New Roman"/>
          <w:sz w:val="24"/>
          <w:szCs w:val="24"/>
          <w:lang w:eastAsia="ru-RU"/>
        </w:rPr>
        <w:t>23.11</w:t>
      </w:r>
      <w:r w:rsidR="004A1C5A">
        <w:rPr>
          <w:rFonts w:ascii="Tahoma" w:eastAsia="Calibri" w:hAnsi="Tahoma" w:cs="Times New Roman"/>
          <w:sz w:val="24"/>
          <w:szCs w:val="24"/>
          <w:lang w:eastAsia="ru-RU"/>
        </w:rPr>
        <w:t>.</w:t>
      </w:r>
      <w:r w:rsidR="003E419C">
        <w:rPr>
          <w:rFonts w:ascii="Tahoma" w:eastAsia="Calibri" w:hAnsi="Tahoma" w:cs="Times New Roman"/>
          <w:sz w:val="24"/>
          <w:szCs w:val="24"/>
          <w:lang w:eastAsia="ru-RU"/>
        </w:rPr>
        <w:t>2021</w:t>
      </w:r>
    </w:p>
    <w:p w:rsidR="007A6F43" w:rsidRPr="007A6F43" w:rsidRDefault="007A6F43" w:rsidP="007A6F43">
      <w:pPr>
        <w:spacing w:after="0" w:line="240" w:lineRule="auto"/>
        <w:jc w:val="both"/>
        <w:rPr>
          <w:rFonts w:ascii="Tahoma" w:eastAsia="Calibri" w:hAnsi="Tahoma" w:cs="Times New Roman"/>
          <w:sz w:val="24"/>
          <w:szCs w:val="24"/>
          <w:lang w:eastAsia="ru-RU"/>
        </w:rPr>
      </w:pPr>
      <w:r w:rsidRPr="007A6F43">
        <w:rPr>
          <w:rFonts w:ascii="Tahoma" w:eastAsia="Calibri" w:hAnsi="Tahoma" w:cs="Times New Roman"/>
          <w:sz w:val="24"/>
          <w:szCs w:val="24"/>
          <w:lang w:eastAsia="ru-RU"/>
        </w:rPr>
        <w:t>г. Махачкала</w:t>
      </w:r>
    </w:p>
    <w:p w:rsidR="00F84033" w:rsidRDefault="00F84033" w:rsidP="00F84033">
      <w:pPr>
        <w:pStyle w:val="a5"/>
        <w:ind w:firstLine="709"/>
        <w:jc w:val="both"/>
        <w:rPr>
          <w:rFonts w:ascii="Tahoma" w:hAnsi="Tahoma" w:cs="Tahoma"/>
          <w:color w:val="000000"/>
          <w:sz w:val="24"/>
          <w:szCs w:val="24"/>
          <w:shd w:val="clear" w:color="auto" w:fill="FFFFFF"/>
        </w:rPr>
      </w:pPr>
    </w:p>
    <w:p w:rsidR="008563B7" w:rsidRPr="008563B7" w:rsidRDefault="008563B7" w:rsidP="008563B7">
      <w:pPr>
        <w:pStyle w:val="a5"/>
        <w:ind w:firstLine="709"/>
        <w:jc w:val="both"/>
        <w:rPr>
          <w:rFonts w:ascii="Tahoma" w:hAnsi="Tahoma" w:cs="Tahoma"/>
          <w:sz w:val="28"/>
          <w:szCs w:val="28"/>
        </w:rPr>
      </w:pPr>
      <w:r w:rsidRPr="008563B7">
        <w:rPr>
          <w:rFonts w:ascii="Tahoma" w:hAnsi="Tahoma" w:cs="Tahoma"/>
          <w:sz w:val="28"/>
          <w:szCs w:val="28"/>
        </w:rPr>
        <w:t xml:space="preserve">В 15:30 22.11.2021 г. в аварийно-диспетчерскую службу </w:t>
      </w:r>
      <w:r>
        <w:rPr>
          <w:rFonts w:ascii="Tahoma" w:hAnsi="Tahoma" w:cs="Tahoma"/>
          <w:sz w:val="28"/>
          <w:szCs w:val="28"/>
        </w:rPr>
        <w:t>А</w:t>
      </w:r>
      <w:r w:rsidRPr="008563B7">
        <w:rPr>
          <w:rFonts w:ascii="Tahoma" w:hAnsi="Tahoma" w:cs="Tahoma"/>
          <w:sz w:val="28"/>
          <w:szCs w:val="28"/>
        </w:rPr>
        <w:t xml:space="preserve">О «Газпром </w:t>
      </w:r>
      <w:r>
        <w:rPr>
          <w:rFonts w:ascii="Tahoma" w:hAnsi="Tahoma" w:cs="Tahoma"/>
          <w:sz w:val="28"/>
          <w:szCs w:val="28"/>
        </w:rPr>
        <w:t>газораспределение</w:t>
      </w:r>
      <w:r w:rsidRPr="008563B7">
        <w:rPr>
          <w:rFonts w:ascii="Tahoma" w:hAnsi="Tahoma" w:cs="Tahoma"/>
          <w:sz w:val="28"/>
          <w:szCs w:val="28"/>
        </w:rPr>
        <w:t xml:space="preserve"> Махачкала» поступило сообщение о взрыве по адресу г. Махачкала, проспект Амет-Хана Султана дом 3 «А».</w:t>
      </w:r>
    </w:p>
    <w:p w:rsidR="0016446B" w:rsidRDefault="008563B7" w:rsidP="008563B7">
      <w:pPr>
        <w:pStyle w:val="a5"/>
        <w:ind w:firstLine="709"/>
        <w:jc w:val="both"/>
        <w:rPr>
          <w:rFonts w:ascii="Tahoma" w:hAnsi="Tahoma" w:cs="Tahoma"/>
          <w:sz w:val="28"/>
          <w:szCs w:val="28"/>
        </w:rPr>
      </w:pPr>
      <w:r w:rsidRPr="008563B7">
        <w:rPr>
          <w:rFonts w:ascii="Tahoma" w:hAnsi="Tahoma" w:cs="Tahoma"/>
          <w:sz w:val="28"/>
          <w:szCs w:val="28"/>
        </w:rPr>
        <w:t>Хлопок газо-воздушной смеси природного газа</w:t>
      </w:r>
      <w:r>
        <w:rPr>
          <w:rFonts w:ascii="Tahoma" w:hAnsi="Tahoma" w:cs="Tahoma"/>
          <w:sz w:val="28"/>
          <w:szCs w:val="28"/>
        </w:rPr>
        <w:t xml:space="preserve"> </w:t>
      </w:r>
      <w:r w:rsidRPr="008563B7">
        <w:rPr>
          <w:rFonts w:ascii="Tahoma" w:hAnsi="Tahoma" w:cs="Tahoma"/>
          <w:sz w:val="28"/>
          <w:szCs w:val="28"/>
        </w:rPr>
        <w:t>произошел в частном двухэтажном домовладении</w:t>
      </w:r>
      <w:r>
        <w:rPr>
          <w:rFonts w:ascii="Tahoma" w:hAnsi="Tahoma" w:cs="Tahoma"/>
          <w:sz w:val="28"/>
          <w:szCs w:val="28"/>
        </w:rPr>
        <w:t>.</w:t>
      </w:r>
      <w:r w:rsidRPr="008563B7">
        <w:rPr>
          <w:rFonts w:ascii="Tahoma" w:hAnsi="Tahoma" w:cs="Tahoma"/>
          <w:sz w:val="28"/>
          <w:szCs w:val="28"/>
        </w:rPr>
        <w:t xml:space="preserve"> </w:t>
      </w:r>
    </w:p>
    <w:p w:rsidR="00790160" w:rsidRDefault="00790160" w:rsidP="008563B7">
      <w:pPr>
        <w:pStyle w:val="a5"/>
        <w:ind w:firstLine="709"/>
        <w:jc w:val="both"/>
        <w:rPr>
          <w:rFonts w:ascii="Tahoma" w:hAnsi="Tahoma" w:cs="Tahoma"/>
          <w:sz w:val="28"/>
          <w:szCs w:val="28"/>
        </w:rPr>
      </w:pPr>
      <w:r w:rsidRPr="00790160">
        <w:rPr>
          <w:rFonts w:ascii="Tahoma" w:hAnsi="Tahoma" w:cs="Tahoma"/>
          <w:sz w:val="28"/>
          <w:szCs w:val="28"/>
        </w:rPr>
        <w:t>В настоящее время на месте ЧП региональн</w:t>
      </w:r>
      <w:r w:rsidR="00D22D03">
        <w:rPr>
          <w:rFonts w:ascii="Tahoma" w:hAnsi="Tahoma" w:cs="Tahoma"/>
          <w:sz w:val="28"/>
          <w:szCs w:val="28"/>
        </w:rPr>
        <w:t>ым</w:t>
      </w:r>
      <w:r w:rsidRPr="00790160">
        <w:rPr>
          <w:rFonts w:ascii="Tahoma" w:hAnsi="Tahoma" w:cs="Tahoma"/>
          <w:sz w:val="28"/>
          <w:szCs w:val="28"/>
        </w:rPr>
        <w:t xml:space="preserve"> Следственн</w:t>
      </w:r>
      <w:r w:rsidR="00D22D03">
        <w:rPr>
          <w:rFonts w:ascii="Tahoma" w:hAnsi="Tahoma" w:cs="Tahoma"/>
          <w:sz w:val="28"/>
          <w:szCs w:val="28"/>
        </w:rPr>
        <w:t xml:space="preserve">ым </w:t>
      </w:r>
      <w:r w:rsidRPr="00790160">
        <w:rPr>
          <w:rFonts w:ascii="Tahoma" w:hAnsi="Tahoma" w:cs="Tahoma"/>
          <w:sz w:val="28"/>
          <w:szCs w:val="28"/>
        </w:rPr>
        <w:t>Управлени</w:t>
      </w:r>
      <w:r w:rsidR="00D22D03">
        <w:rPr>
          <w:rFonts w:ascii="Tahoma" w:hAnsi="Tahoma" w:cs="Tahoma"/>
          <w:sz w:val="28"/>
          <w:szCs w:val="28"/>
        </w:rPr>
        <w:t>ем</w:t>
      </w:r>
      <w:r w:rsidRPr="00790160">
        <w:rPr>
          <w:rFonts w:ascii="Tahoma" w:hAnsi="Tahoma" w:cs="Tahoma"/>
          <w:sz w:val="28"/>
          <w:szCs w:val="28"/>
        </w:rPr>
        <w:t xml:space="preserve"> СК России совместно со службой безопасности </w:t>
      </w:r>
      <w:r>
        <w:rPr>
          <w:rFonts w:ascii="Tahoma" w:hAnsi="Tahoma" w:cs="Tahoma"/>
          <w:sz w:val="28"/>
          <w:szCs w:val="28"/>
        </w:rPr>
        <w:t xml:space="preserve">АО «Газпром газораспределение </w:t>
      </w:r>
      <w:r w:rsidRPr="00790160">
        <w:rPr>
          <w:rFonts w:ascii="Tahoma" w:hAnsi="Tahoma" w:cs="Tahoma"/>
          <w:sz w:val="28"/>
          <w:szCs w:val="28"/>
        </w:rPr>
        <w:t>Махачкала»</w:t>
      </w:r>
      <w:r w:rsidR="00D22D03">
        <w:rPr>
          <w:rFonts w:ascii="Tahoma" w:hAnsi="Tahoma" w:cs="Tahoma"/>
          <w:sz w:val="28"/>
          <w:szCs w:val="28"/>
        </w:rPr>
        <w:t xml:space="preserve"> ведутся</w:t>
      </w:r>
      <w:r w:rsidR="00642176" w:rsidRPr="00642176">
        <w:rPr>
          <w:rFonts w:ascii="Tahoma" w:hAnsi="Tahoma" w:cs="Tahoma"/>
          <w:sz w:val="28"/>
          <w:szCs w:val="28"/>
        </w:rPr>
        <w:t xml:space="preserve"> следственные действия</w:t>
      </w:r>
      <w:r>
        <w:rPr>
          <w:rFonts w:ascii="Tahoma" w:hAnsi="Tahoma" w:cs="Tahoma"/>
          <w:sz w:val="28"/>
          <w:szCs w:val="28"/>
        </w:rPr>
        <w:t>.</w:t>
      </w:r>
    </w:p>
    <w:p w:rsidR="00DC0B9C" w:rsidRDefault="00D22D03" w:rsidP="0016446B">
      <w:pPr>
        <w:pStyle w:val="a5"/>
        <w:ind w:firstLine="709"/>
        <w:jc w:val="both"/>
        <w:rPr>
          <w:rFonts w:ascii="Tahoma" w:hAnsi="Tahoma" w:cs="Tahoma"/>
          <w:sz w:val="28"/>
          <w:szCs w:val="28"/>
        </w:rPr>
      </w:pPr>
      <w:r>
        <w:rPr>
          <w:rFonts w:ascii="Tahoma" w:hAnsi="Tahoma" w:cs="Tahoma"/>
          <w:sz w:val="28"/>
          <w:szCs w:val="28"/>
        </w:rPr>
        <w:t>Д</w:t>
      </w:r>
      <w:r w:rsidR="0016446B" w:rsidRPr="0016446B">
        <w:rPr>
          <w:rFonts w:ascii="Tahoma" w:hAnsi="Tahoma" w:cs="Tahoma"/>
          <w:sz w:val="28"/>
          <w:szCs w:val="28"/>
        </w:rPr>
        <w:t>анное домовладение официально подключено к системе газоснабжения</w:t>
      </w:r>
      <w:r w:rsidRPr="00D22D03">
        <w:rPr>
          <w:rFonts w:ascii="Tahoma" w:hAnsi="Tahoma" w:cs="Tahoma"/>
          <w:sz w:val="28"/>
          <w:szCs w:val="28"/>
        </w:rPr>
        <w:t xml:space="preserve"> </w:t>
      </w:r>
      <w:r w:rsidRPr="0016446B">
        <w:rPr>
          <w:rFonts w:ascii="Tahoma" w:hAnsi="Tahoma" w:cs="Tahoma"/>
          <w:sz w:val="28"/>
          <w:szCs w:val="28"/>
        </w:rPr>
        <w:t>не было</w:t>
      </w:r>
      <w:r w:rsidR="0016446B" w:rsidRPr="0016446B">
        <w:rPr>
          <w:rFonts w:ascii="Tahoma" w:hAnsi="Tahoma" w:cs="Tahoma"/>
          <w:sz w:val="28"/>
          <w:szCs w:val="28"/>
        </w:rPr>
        <w:t>, договор технического обслуживания газопотребляющего оборудования</w:t>
      </w:r>
      <w:r>
        <w:rPr>
          <w:rFonts w:ascii="Tahoma" w:hAnsi="Tahoma" w:cs="Tahoma"/>
          <w:sz w:val="28"/>
          <w:szCs w:val="28"/>
        </w:rPr>
        <w:t xml:space="preserve"> отсутствует</w:t>
      </w:r>
      <w:r w:rsidR="0016446B" w:rsidRPr="0016446B">
        <w:rPr>
          <w:rFonts w:ascii="Tahoma" w:hAnsi="Tahoma" w:cs="Tahoma"/>
          <w:sz w:val="28"/>
          <w:szCs w:val="28"/>
        </w:rPr>
        <w:t>.</w:t>
      </w:r>
      <w:r w:rsidR="00DC0B9C">
        <w:rPr>
          <w:rFonts w:ascii="Tahoma" w:hAnsi="Tahoma" w:cs="Tahoma"/>
          <w:sz w:val="28"/>
          <w:szCs w:val="28"/>
        </w:rPr>
        <w:t xml:space="preserve"> </w:t>
      </w:r>
      <w:r>
        <w:rPr>
          <w:rFonts w:ascii="Tahoma" w:hAnsi="Tahoma" w:cs="Tahoma"/>
          <w:sz w:val="28"/>
          <w:szCs w:val="28"/>
        </w:rPr>
        <w:t>Напоминаем, з</w:t>
      </w:r>
      <w:r w:rsidR="00B9467E" w:rsidRPr="00B9467E">
        <w:rPr>
          <w:rFonts w:ascii="Tahoma" w:hAnsi="Tahoma" w:cs="Tahoma"/>
          <w:sz w:val="28"/>
          <w:szCs w:val="28"/>
        </w:rPr>
        <w:t xml:space="preserve">а несанкционированные врезки в газовые сети и незаконное потребление газа предусмотрена административная и уголовная ответственность. </w:t>
      </w:r>
    </w:p>
    <w:p w:rsidR="002A7768" w:rsidRDefault="002A7768" w:rsidP="0016446B">
      <w:pPr>
        <w:pStyle w:val="a5"/>
        <w:ind w:firstLine="709"/>
        <w:jc w:val="both"/>
        <w:rPr>
          <w:rFonts w:ascii="Tahoma" w:hAnsi="Tahoma" w:cs="Tahoma"/>
          <w:color w:val="000000"/>
          <w:sz w:val="24"/>
          <w:szCs w:val="24"/>
          <w:shd w:val="clear" w:color="auto" w:fill="FFFFFF"/>
        </w:rPr>
      </w:pPr>
      <w:bookmarkStart w:id="0" w:name="_GoBack"/>
      <w:bookmarkEnd w:id="0"/>
    </w:p>
    <w:p w:rsidR="00F20698" w:rsidRPr="00BB6110" w:rsidRDefault="00F20698" w:rsidP="00F20698">
      <w:pPr>
        <w:suppressAutoHyphens/>
        <w:spacing w:after="0" w:line="240" w:lineRule="auto"/>
        <w:ind w:firstLine="708"/>
        <w:jc w:val="both"/>
        <w:outlineLvl w:val="0"/>
        <w:rPr>
          <w:rFonts w:ascii="Tahoma" w:eastAsia="Times New Roman" w:hAnsi="Tahoma" w:cs="Tahoma"/>
          <w:b/>
          <w:i/>
          <w:iCs/>
          <w:sz w:val="24"/>
          <w:szCs w:val="24"/>
          <w:lang w:eastAsia="ru-RU"/>
        </w:rPr>
      </w:pPr>
      <w:r w:rsidRPr="00BB6110">
        <w:rPr>
          <w:rFonts w:ascii="Tahoma" w:eastAsia="Times New Roman" w:hAnsi="Tahoma" w:cs="Tahoma"/>
          <w:b/>
          <w:i/>
          <w:iCs/>
          <w:sz w:val="24"/>
          <w:szCs w:val="24"/>
          <w:lang w:eastAsia="ru-RU"/>
        </w:rPr>
        <w:t>Справка</w:t>
      </w:r>
    </w:p>
    <w:p w:rsidR="00BB6110" w:rsidRPr="00BB6110" w:rsidRDefault="00BB6110" w:rsidP="00E06184">
      <w:pPr>
        <w:suppressAutoHyphens/>
        <w:spacing w:before="69" w:after="29" w:line="240" w:lineRule="auto"/>
        <w:ind w:firstLine="708"/>
        <w:jc w:val="both"/>
        <w:rPr>
          <w:rFonts w:ascii="Tahoma" w:eastAsia="Times New Roman" w:hAnsi="Tahoma" w:cs="Tahoma"/>
          <w:i/>
          <w:iCs/>
          <w:sz w:val="24"/>
          <w:szCs w:val="24"/>
          <w:lang w:eastAsia="ru-RU"/>
        </w:rPr>
      </w:pPr>
      <w:bookmarkStart w:id="1" w:name="OLE_LINK1"/>
      <w:bookmarkEnd w:id="1"/>
      <w:r w:rsidRPr="00BB6110">
        <w:rPr>
          <w:rFonts w:ascii="Tahoma" w:eastAsia="Times New Roman" w:hAnsi="Tahoma" w:cs="Tahoma"/>
          <w:i/>
          <w:iCs/>
          <w:sz w:val="24"/>
          <w:szCs w:val="24"/>
          <w:lang w:eastAsia="ru-RU"/>
        </w:rPr>
        <w:t>За несанкционированные врезки в газовые сети и незаконное потребление газа предусмотрена административная и уголовная ответственность. Кроме того, нарушители обязаны оплатить потребленный газ по установленным нормативам и возместить расходы газораспределительной организации на проведение работ по ликвидации несанкционированного подключения к газовой сети.</w:t>
      </w:r>
    </w:p>
    <w:p w:rsidR="00BB6110" w:rsidRPr="00BB6110" w:rsidRDefault="00BB6110" w:rsidP="00BB6110">
      <w:pPr>
        <w:suppressAutoHyphens/>
        <w:spacing w:before="69" w:after="29" w:line="240" w:lineRule="auto"/>
        <w:jc w:val="both"/>
        <w:rPr>
          <w:rFonts w:ascii="Tahoma" w:eastAsia="Times New Roman" w:hAnsi="Tahoma" w:cs="Tahoma"/>
          <w:i/>
          <w:iCs/>
          <w:sz w:val="24"/>
          <w:szCs w:val="24"/>
          <w:lang w:eastAsia="ru-RU"/>
        </w:rPr>
      </w:pPr>
      <w:r w:rsidRPr="00BB6110">
        <w:rPr>
          <w:rFonts w:ascii="Tahoma" w:eastAsia="Times New Roman" w:hAnsi="Tahoma" w:cs="Tahoma"/>
          <w:i/>
          <w:iCs/>
          <w:sz w:val="24"/>
          <w:szCs w:val="24"/>
          <w:lang w:eastAsia="ru-RU"/>
        </w:rPr>
        <w:t>Согласно законодательству Российской Федерации незаконное потребление газа может быть квалифицировано по следующим статьям:</w:t>
      </w:r>
    </w:p>
    <w:p w:rsidR="00BB6110" w:rsidRPr="00BB6110" w:rsidRDefault="00BB6110" w:rsidP="00BB6110">
      <w:pPr>
        <w:suppressAutoHyphens/>
        <w:spacing w:before="69" w:after="29" w:line="240" w:lineRule="auto"/>
        <w:jc w:val="both"/>
        <w:rPr>
          <w:rFonts w:ascii="Tahoma" w:eastAsia="Times New Roman" w:hAnsi="Tahoma" w:cs="Tahoma"/>
          <w:i/>
          <w:iCs/>
          <w:sz w:val="24"/>
          <w:szCs w:val="24"/>
          <w:lang w:eastAsia="ru-RU"/>
        </w:rPr>
      </w:pPr>
      <w:r w:rsidRPr="00BB6110">
        <w:rPr>
          <w:rFonts w:ascii="Tahoma" w:eastAsia="Times New Roman" w:hAnsi="Tahoma" w:cs="Tahoma"/>
          <w:i/>
          <w:iCs/>
          <w:sz w:val="24"/>
          <w:szCs w:val="24"/>
          <w:lang w:eastAsia="ru-RU"/>
        </w:rPr>
        <w:t>ст. 7.19 КоАП – предусмотрено наказание в виде штрафа до 80 тыс. рублей;</w:t>
      </w:r>
    </w:p>
    <w:p w:rsidR="00BB6110" w:rsidRPr="00BB6110" w:rsidRDefault="00BB6110" w:rsidP="00BB6110">
      <w:pPr>
        <w:suppressAutoHyphens/>
        <w:spacing w:before="69" w:after="29" w:line="240" w:lineRule="auto"/>
        <w:jc w:val="both"/>
        <w:rPr>
          <w:rFonts w:ascii="Tahoma" w:eastAsia="Times New Roman" w:hAnsi="Tahoma" w:cs="Tahoma"/>
          <w:i/>
          <w:iCs/>
          <w:sz w:val="24"/>
          <w:szCs w:val="24"/>
          <w:lang w:eastAsia="ru-RU"/>
        </w:rPr>
      </w:pPr>
      <w:r w:rsidRPr="00BB6110">
        <w:rPr>
          <w:rFonts w:ascii="Tahoma" w:eastAsia="Times New Roman" w:hAnsi="Tahoma" w:cs="Tahoma"/>
          <w:i/>
          <w:iCs/>
          <w:sz w:val="24"/>
          <w:szCs w:val="24"/>
          <w:lang w:eastAsia="ru-RU"/>
        </w:rPr>
        <w:t>п. «б» ч. 3 ст. 158 Уголовного Кодекса РФ - наказание в виде штрафа до 500 тысяч рублей, либо лишение свободы на срок до 6 лет со штрафом в размере до 80 тысяч рублей;</w:t>
      </w:r>
    </w:p>
    <w:p w:rsidR="00BB6110" w:rsidRPr="00BB6110" w:rsidRDefault="00BB6110" w:rsidP="00BB6110">
      <w:pPr>
        <w:suppressAutoHyphens/>
        <w:spacing w:before="69" w:after="29" w:line="240" w:lineRule="auto"/>
        <w:jc w:val="both"/>
        <w:rPr>
          <w:rFonts w:ascii="Tahoma" w:eastAsia="Times New Roman" w:hAnsi="Tahoma" w:cs="Tahoma"/>
          <w:i/>
          <w:iCs/>
          <w:sz w:val="24"/>
          <w:szCs w:val="24"/>
          <w:lang w:eastAsia="ru-RU"/>
        </w:rPr>
      </w:pPr>
      <w:r w:rsidRPr="00BB6110">
        <w:rPr>
          <w:rFonts w:ascii="Tahoma" w:eastAsia="Times New Roman" w:hAnsi="Tahoma" w:cs="Tahoma"/>
          <w:i/>
          <w:iCs/>
          <w:sz w:val="24"/>
          <w:szCs w:val="24"/>
          <w:lang w:eastAsia="ru-RU"/>
        </w:rPr>
        <w:t>ч. 1 ст. 165 Уголовного Кодекса РФ - предусмотрено наказание в виде лишения свободы сроком до 2 лет со штрафом до 80 тыс. рублей.</w:t>
      </w:r>
    </w:p>
    <w:p w:rsidR="00F20698" w:rsidRPr="0004439E" w:rsidRDefault="00BB6110" w:rsidP="00BB6110">
      <w:pPr>
        <w:suppressAutoHyphens/>
        <w:spacing w:before="69" w:after="29" w:line="240" w:lineRule="auto"/>
        <w:jc w:val="both"/>
        <w:rPr>
          <w:rFonts w:ascii="Times New Roman" w:eastAsia="Times New Roman" w:hAnsi="Times New Roman" w:cs="Times New Roman"/>
          <w:sz w:val="24"/>
          <w:szCs w:val="24"/>
          <w:lang w:eastAsia="ru-RU"/>
        </w:rPr>
      </w:pPr>
      <w:r w:rsidRPr="00BB6110">
        <w:rPr>
          <w:rFonts w:ascii="Tahoma" w:eastAsia="Times New Roman" w:hAnsi="Tahoma" w:cs="Tahoma"/>
          <w:i/>
          <w:iCs/>
          <w:sz w:val="24"/>
          <w:szCs w:val="24"/>
          <w:lang w:eastAsia="ru-RU"/>
        </w:rPr>
        <w:t>ст.215.3 Уголовного кодекса РФ – 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F20698" w:rsidRPr="00B03AA7" w:rsidRDefault="00F20698" w:rsidP="00F20698">
      <w:pPr>
        <w:tabs>
          <w:tab w:val="left" w:pos="484"/>
          <w:tab w:val="center" w:pos="4677"/>
        </w:tabs>
        <w:rPr>
          <w:rFonts w:ascii="Tahoma" w:eastAsia="Calibri" w:hAnsi="Tahoma" w:cs="Tahoma"/>
          <w:i/>
          <w:sz w:val="24"/>
          <w:szCs w:val="24"/>
          <w:lang w:eastAsia="ru-RU"/>
        </w:rPr>
      </w:pPr>
      <w:r w:rsidRPr="00B03AA7">
        <w:rPr>
          <w:rFonts w:ascii="Tahoma" w:eastAsia="Calibri" w:hAnsi="Tahoma" w:cs="Tahoma"/>
          <w:sz w:val="24"/>
          <w:szCs w:val="24"/>
          <w:lang w:eastAsia="ru-RU"/>
        </w:rPr>
        <w:t xml:space="preserve">ПРЕСС-СЛУЖБА </w:t>
      </w:r>
      <w:r>
        <w:rPr>
          <w:rFonts w:ascii="Tahoma" w:eastAsia="Calibri" w:hAnsi="Tahoma" w:cs="Tahoma"/>
          <w:sz w:val="24"/>
          <w:szCs w:val="24"/>
          <w:lang w:eastAsia="ru-RU"/>
        </w:rPr>
        <w:t xml:space="preserve">ООО «ГАЗПРОМ МЕЖРЕГИОНГАЗ МАХАЧКАЛА»                        </w:t>
      </w:r>
    </w:p>
    <w:tbl>
      <w:tblPr>
        <w:tblW w:w="9540" w:type="dxa"/>
        <w:tblBorders>
          <w:top w:val="single" w:sz="4" w:space="0" w:color="auto"/>
        </w:tblBorders>
        <w:tblCellMar>
          <w:left w:w="0" w:type="dxa"/>
          <w:right w:w="0" w:type="dxa"/>
        </w:tblCellMar>
        <w:tblLook w:val="00A0" w:firstRow="1" w:lastRow="0" w:firstColumn="1" w:lastColumn="0" w:noHBand="0" w:noVBand="0"/>
      </w:tblPr>
      <w:tblGrid>
        <w:gridCol w:w="3182"/>
        <w:gridCol w:w="6358"/>
      </w:tblGrid>
      <w:tr w:rsidR="00F20698" w:rsidRPr="00B03AA7" w:rsidTr="00133616">
        <w:trPr>
          <w:trHeight w:val="162"/>
        </w:trPr>
        <w:tc>
          <w:tcPr>
            <w:tcW w:w="3182" w:type="dxa"/>
            <w:tcBorders>
              <w:top w:val="single" w:sz="4" w:space="0" w:color="auto"/>
            </w:tcBorders>
          </w:tcPr>
          <w:p w:rsidR="00F20698" w:rsidRPr="001D4291" w:rsidRDefault="00F20698" w:rsidP="00133616">
            <w:pPr>
              <w:tabs>
                <w:tab w:val="left" w:pos="2295"/>
                <w:tab w:val="left" w:pos="2694"/>
              </w:tabs>
              <w:spacing w:before="120" w:after="0" w:line="240" w:lineRule="auto"/>
              <w:rPr>
                <w:rFonts w:ascii="Tahoma" w:eastAsia="Calibri" w:hAnsi="Tahoma" w:cs="Tahoma"/>
                <w:sz w:val="24"/>
                <w:szCs w:val="24"/>
                <w:lang w:eastAsia="ru-RU"/>
              </w:rPr>
            </w:pPr>
            <w:r w:rsidRPr="001D4291">
              <w:rPr>
                <w:rFonts w:ascii="Tahoma" w:eastAsia="Calibri" w:hAnsi="Tahoma" w:cs="Tahoma"/>
                <w:sz w:val="24"/>
                <w:szCs w:val="24"/>
                <w:lang w:eastAsia="ru-RU"/>
              </w:rPr>
              <w:t>Контактные телефоны:</w:t>
            </w:r>
          </w:p>
        </w:tc>
        <w:tc>
          <w:tcPr>
            <w:tcW w:w="6358" w:type="dxa"/>
            <w:tcBorders>
              <w:top w:val="single" w:sz="4" w:space="0" w:color="auto"/>
            </w:tcBorders>
          </w:tcPr>
          <w:p w:rsidR="00F20698" w:rsidRPr="00B03AA7" w:rsidRDefault="00F20698" w:rsidP="00133616">
            <w:pPr>
              <w:spacing w:before="120" w:after="0" w:line="240" w:lineRule="auto"/>
              <w:rPr>
                <w:rFonts w:ascii="Tahoma" w:eastAsia="Calibri" w:hAnsi="Tahoma" w:cs="Tahoma"/>
                <w:lang w:eastAsia="ru-RU"/>
              </w:rPr>
            </w:pPr>
            <w:r w:rsidRPr="00B03AA7">
              <w:rPr>
                <w:rFonts w:ascii="Tahoma" w:eastAsia="Calibri" w:hAnsi="Tahoma" w:cs="Tahoma"/>
                <w:lang w:eastAsia="ru-RU"/>
              </w:rPr>
              <w:t>8(8722) 51-56-55</w:t>
            </w:r>
            <w:r>
              <w:rPr>
                <w:rFonts w:ascii="Tahoma" w:eastAsia="Calibri" w:hAnsi="Tahoma" w:cs="Tahoma"/>
                <w:lang w:eastAsia="ru-RU"/>
              </w:rPr>
              <w:t xml:space="preserve"> для СМИ 8 (963) -425-82-68</w:t>
            </w:r>
          </w:p>
        </w:tc>
      </w:tr>
      <w:tr w:rsidR="00F20698" w:rsidRPr="00B03AA7" w:rsidTr="00133616">
        <w:trPr>
          <w:trHeight w:val="162"/>
        </w:trPr>
        <w:tc>
          <w:tcPr>
            <w:tcW w:w="3182" w:type="dxa"/>
          </w:tcPr>
          <w:p w:rsidR="00F20698" w:rsidRPr="001D4291" w:rsidRDefault="00F20698" w:rsidP="00133616">
            <w:pPr>
              <w:spacing w:after="0" w:line="240" w:lineRule="auto"/>
              <w:rPr>
                <w:rFonts w:ascii="Tahoma" w:eastAsia="Calibri" w:hAnsi="Tahoma" w:cs="Tahoma"/>
                <w:sz w:val="24"/>
                <w:szCs w:val="24"/>
                <w:lang w:eastAsia="ru-RU"/>
              </w:rPr>
            </w:pPr>
            <w:r w:rsidRPr="001D4291">
              <w:rPr>
                <w:rFonts w:ascii="Tahoma" w:eastAsia="Calibri" w:hAnsi="Tahoma" w:cs="Tahoma"/>
                <w:sz w:val="24"/>
                <w:szCs w:val="24"/>
                <w:lang w:eastAsia="ru-RU"/>
              </w:rPr>
              <w:t>Е-mail:</w:t>
            </w:r>
          </w:p>
        </w:tc>
        <w:tc>
          <w:tcPr>
            <w:tcW w:w="6358" w:type="dxa"/>
          </w:tcPr>
          <w:p w:rsidR="00F20698" w:rsidRPr="00B03AA7" w:rsidRDefault="00F20698" w:rsidP="00133616">
            <w:pPr>
              <w:shd w:val="clear" w:color="auto" w:fill="FFFFFF"/>
              <w:spacing w:before="100" w:beforeAutospacing="1" w:after="100" w:afterAutospacing="1" w:line="240" w:lineRule="auto"/>
              <w:rPr>
                <w:rFonts w:ascii="Tahoma" w:eastAsia="Calibri" w:hAnsi="Tahoma" w:cs="Tahoma"/>
                <w:lang w:eastAsia="ru-RU"/>
              </w:rPr>
            </w:pPr>
            <w:r w:rsidRPr="001D4291">
              <w:rPr>
                <w:rFonts w:ascii="Tahoma" w:eastAsia="Times New Roman" w:hAnsi="Tahoma" w:cs="Tahoma"/>
                <w:iCs/>
                <w:color w:val="000000" w:themeColor="text1"/>
                <w:sz w:val="24"/>
                <w:szCs w:val="24"/>
                <w:shd w:val="clear" w:color="auto" w:fill="FFFFFF"/>
                <w:lang w:eastAsia="ru-RU"/>
              </w:rPr>
              <w:t>f0050146@dagrgk.ru; hadya_ne@mail.ru</w:t>
            </w:r>
          </w:p>
        </w:tc>
      </w:tr>
      <w:tr w:rsidR="00F20698" w:rsidRPr="00B03AA7" w:rsidTr="00133616">
        <w:trPr>
          <w:trHeight w:val="162"/>
        </w:trPr>
        <w:tc>
          <w:tcPr>
            <w:tcW w:w="3182" w:type="dxa"/>
          </w:tcPr>
          <w:p w:rsidR="00F20698" w:rsidRPr="00B03AA7" w:rsidRDefault="00F20698" w:rsidP="00133616">
            <w:pPr>
              <w:spacing w:after="0" w:line="240" w:lineRule="auto"/>
              <w:rPr>
                <w:rFonts w:ascii="Tahoma" w:eastAsia="Calibri" w:hAnsi="Tahoma" w:cs="Tahoma"/>
                <w:lang w:eastAsia="ru-RU"/>
              </w:rPr>
            </w:pPr>
          </w:p>
        </w:tc>
        <w:tc>
          <w:tcPr>
            <w:tcW w:w="6358" w:type="dxa"/>
          </w:tcPr>
          <w:p w:rsidR="00F20698" w:rsidRPr="00B03AA7" w:rsidRDefault="00F20698" w:rsidP="00133616">
            <w:pPr>
              <w:spacing w:after="0" w:line="240" w:lineRule="auto"/>
              <w:rPr>
                <w:rFonts w:ascii="Tahoma" w:eastAsia="Calibri" w:hAnsi="Tahoma" w:cs="Tahoma"/>
                <w:lang w:eastAsia="ru-RU"/>
              </w:rPr>
            </w:pPr>
          </w:p>
        </w:tc>
      </w:tr>
    </w:tbl>
    <w:p w:rsidR="00B80733" w:rsidRPr="00C07431" w:rsidRDefault="00B80733" w:rsidP="00E63324">
      <w:pPr>
        <w:jc w:val="both"/>
        <w:rPr>
          <w:rFonts w:ascii="Tahoma" w:hAnsi="Tahoma" w:cs="Tahoma"/>
          <w:sz w:val="24"/>
          <w:szCs w:val="24"/>
        </w:rPr>
      </w:pPr>
    </w:p>
    <w:sectPr w:rsidR="00B80733" w:rsidRPr="00C07431" w:rsidSect="00BB6110">
      <w:pgSz w:w="11906" w:h="16838"/>
      <w:pgMar w:top="568"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07"/>
    <w:rsid w:val="0001111D"/>
    <w:rsid w:val="000161CD"/>
    <w:rsid w:val="00035928"/>
    <w:rsid w:val="00036F16"/>
    <w:rsid w:val="0004494F"/>
    <w:rsid w:val="00046FB8"/>
    <w:rsid w:val="00074588"/>
    <w:rsid w:val="000767C6"/>
    <w:rsid w:val="00081BFD"/>
    <w:rsid w:val="000859A1"/>
    <w:rsid w:val="00094EEA"/>
    <w:rsid w:val="000A0812"/>
    <w:rsid w:val="000B1766"/>
    <w:rsid w:val="000B34E7"/>
    <w:rsid w:val="000F63A8"/>
    <w:rsid w:val="00101863"/>
    <w:rsid w:val="00104666"/>
    <w:rsid w:val="00114277"/>
    <w:rsid w:val="001235B8"/>
    <w:rsid w:val="0014062C"/>
    <w:rsid w:val="00163D49"/>
    <w:rsid w:val="0016446B"/>
    <w:rsid w:val="001718ED"/>
    <w:rsid w:val="001813EA"/>
    <w:rsid w:val="00194CE4"/>
    <w:rsid w:val="00197672"/>
    <w:rsid w:val="001A6FAC"/>
    <w:rsid w:val="001C3CBF"/>
    <w:rsid w:val="001D2371"/>
    <w:rsid w:val="001F1098"/>
    <w:rsid w:val="002028F1"/>
    <w:rsid w:val="00203A84"/>
    <w:rsid w:val="002175B5"/>
    <w:rsid w:val="00223672"/>
    <w:rsid w:val="00235010"/>
    <w:rsid w:val="002407CD"/>
    <w:rsid w:val="002432C3"/>
    <w:rsid w:val="00243FD7"/>
    <w:rsid w:val="00267E33"/>
    <w:rsid w:val="002842F3"/>
    <w:rsid w:val="002A7768"/>
    <w:rsid w:val="002A79FB"/>
    <w:rsid w:val="002D11B9"/>
    <w:rsid w:val="002F4D98"/>
    <w:rsid w:val="00316798"/>
    <w:rsid w:val="00320654"/>
    <w:rsid w:val="0032178E"/>
    <w:rsid w:val="00331370"/>
    <w:rsid w:val="00353BD1"/>
    <w:rsid w:val="00357A1A"/>
    <w:rsid w:val="003604ED"/>
    <w:rsid w:val="00383328"/>
    <w:rsid w:val="003A5CC0"/>
    <w:rsid w:val="003A6446"/>
    <w:rsid w:val="003B621B"/>
    <w:rsid w:val="003D3874"/>
    <w:rsid w:val="003E419C"/>
    <w:rsid w:val="003F4167"/>
    <w:rsid w:val="00400E8A"/>
    <w:rsid w:val="004049A4"/>
    <w:rsid w:val="00404C9E"/>
    <w:rsid w:val="00405FE4"/>
    <w:rsid w:val="00431493"/>
    <w:rsid w:val="004827F7"/>
    <w:rsid w:val="00491616"/>
    <w:rsid w:val="004A1C5A"/>
    <w:rsid w:val="004A4896"/>
    <w:rsid w:val="004D4020"/>
    <w:rsid w:val="004D7543"/>
    <w:rsid w:val="004E2AA4"/>
    <w:rsid w:val="00500F02"/>
    <w:rsid w:val="00535208"/>
    <w:rsid w:val="00537D36"/>
    <w:rsid w:val="00556B0E"/>
    <w:rsid w:val="00580A9E"/>
    <w:rsid w:val="005821A3"/>
    <w:rsid w:val="00585D8C"/>
    <w:rsid w:val="0058629A"/>
    <w:rsid w:val="005A0C7A"/>
    <w:rsid w:val="005A312F"/>
    <w:rsid w:val="005A61D8"/>
    <w:rsid w:val="005B1099"/>
    <w:rsid w:val="005B431C"/>
    <w:rsid w:val="005B6A08"/>
    <w:rsid w:val="005C5493"/>
    <w:rsid w:val="005F2444"/>
    <w:rsid w:val="005F3043"/>
    <w:rsid w:val="005F4472"/>
    <w:rsid w:val="006051E5"/>
    <w:rsid w:val="00613C7C"/>
    <w:rsid w:val="006271A1"/>
    <w:rsid w:val="00627DE7"/>
    <w:rsid w:val="006334BD"/>
    <w:rsid w:val="00636123"/>
    <w:rsid w:val="00642176"/>
    <w:rsid w:val="00665748"/>
    <w:rsid w:val="006730BE"/>
    <w:rsid w:val="00682EDC"/>
    <w:rsid w:val="00696D2A"/>
    <w:rsid w:val="006A4572"/>
    <w:rsid w:val="006B0D07"/>
    <w:rsid w:val="006B1528"/>
    <w:rsid w:val="006F68E0"/>
    <w:rsid w:val="0070435D"/>
    <w:rsid w:val="00712089"/>
    <w:rsid w:val="007231BA"/>
    <w:rsid w:val="00723E34"/>
    <w:rsid w:val="007245C9"/>
    <w:rsid w:val="0073044D"/>
    <w:rsid w:val="007307C9"/>
    <w:rsid w:val="0074185F"/>
    <w:rsid w:val="007602F7"/>
    <w:rsid w:val="00765C8D"/>
    <w:rsid w:val="00773BFF"/>
    <w:rsid w:val="00776988"/>
    <w:rsid w:val="00781656"/>
    <w:rsid w:val="007865C9"/>
    <w:rsid w:val="00786734"/>
    <w:rsid w:val="00790160"/>
    <w:rsid w:val="007A215F"/>
    <w:rsid w:val="007A6F43"/>
    <w:rsid w:val="007B6107"/>
    <w:rsid w:val="007C6E10"/>
    <w:rsid w:val="007D3583"/>
    <w:rsid w:val="007F358A"/>
    <w:rsid w:val="00813205"/>
    <w:rsid w:val="00820FE6"/>
    <w:rsid w:val="008261A1"/>
    <w:rsid w:val="00834732"/>
    <w:rsid w:val="008418ED"/>
    <w:rsid w:val="008427F5"/>
    <w:rsid w:val="008563B7"/>
    <w:rsid w:val="00860053"/>
    <w:rsid w:val="0086502A"/>
    <w:rsid w:val="00870380"/>
    <w:rsid w:val="008950D4"/>
    <w:rsid w:val="008F21F5"/>
    <w:rsid w:val="008F37B7"/>
    <w:rsid w:val="00905089"/>
    <w:rsid w:val="00921AE0"/>
    <w:rsid w:val="00933391"/>
    <w:rsid w:val="0093395C"/>
    <w:rsid w:val="0094083A"/>
    <w:rsid w:val="00950DDD"/>
    <w:rsid w:val="0097630F"/>
    <w:rsid w:val="00991358"/>
    <w:rsid w:val="00993A19"/>
    <w:rsid w:val="009967FA"/>
    <w:rsid w:val="00997889"/>
    <w:rsid w:val="009C0BAC"/>
    <w:rsid w:val="009C0DA2"/>
    <w:rsid w:val="009D406C"/>
    <w:rsid w:val="009E3238"/>
    <w:rsid w:val="009F7926"/>
    <w:rsid w:val="00A01E8A"/>
    <w:rsid w:val="00A20392"/>
    <w:rsid w:val="00A51B52"/>
    <w:rsid w:val="00A715CA"/>
    <w:rsid w:val="00A92C11"/>
    <w:rsid w:val="00AA4C48"/>
    <w:rsid w:val="00AA71FB"/>
    <w:rsid w:val="00AB1084"/>
    <w:rsid w:val="00AC3382"/>
    <w:rsid w:val="00AC5F9A"/>
    <w:rsid w:val="00AF502A"/>
    <w:rsid w:val="00B04BCA"/>
    <w:rsid w:val="00B115B6"/>
    <w:rsid w:val="00B3001F"/>
    <w:rsid w:val="00B37074"/>
    <w:rsid w:val="00B37368"/>
    <w:rsid w:val="00B5424A"/>
    <w:rsid w:val="00B71E9A"/>
    <w:rsid w:val="00B7642F"/>
    <w:rsid w:val="00B80733"/>
    <w:rsid w:val="00B9467E"/>
    <w:rsid w:val="00BA14D2"/>
    <w:rsid w:val="00BB6110"/>
    <w:rsid w:val="00BB64B2"/>
    <w:rsid w:val="00BF1083"/>
    <w:rsid w:val="00C037C3"/>
    <w:rsid w:val="00C07431"/>
    <w:rsid w:val="00C07CEB"/>
    <w:rsid w:val="00C11F3A"/>
    <w:rsid w:val="00C16089"/>
    <w:rsid w:val="00C2519E"/>
    <w:rsid w:val="00C4402D"/>
    <w:rsid w:val="00C469D1"/>
    <w:rsid w:val="00C474F6"/>
    <w:rsid w:val="00C522EA"/>
    <w:rsid w:val="00C5327D"/>
    <w:rsid w:val="00C5747F"/>
    <w:rsid w:val="00C61CA3"/>
    <w:rsid w:val="00C6313A"/>
    <w:rsid w:val="00C67CBC"/>
    <w:rsid w:val="00CA5E89"/>
    <w:rsid w:val="00CC6C6B"/>
    <w:rsid w:val="00CC7B72"/>
    <w:rsid w:val="00CE1732"/>
    <w:rsid w:val="00CE1D29"/>
    <w:rsid w:val="00D07DBA"/>
    <w:rsid w:val="00D22D03"/>
    <w:rsid w:val="00D2645A"/>
    <w:rsid w:val="00D4476A"/>
    <w:rsid w:val="00D44CCA"/>
    <w:rsid w:val="00D53ED3"/>
    <w:rsid w:val="00D609FD"/>
    <w:rsid w:val="00D62117"/>
    <w:rsid w:val="00D70996"/>
    <w:rsid w:val="00D82141"/>
    <w:rsid w:val="00D867FC"/>
    <w:rsid w:val="00D905E9"/>
    <w:rsid w:val="00DC0B9C"/>
    <w:rsid w:val="00DC1118"/>
    <w:rsid w:val="00DD62E4"/>
    <w:rsid w:val="00DE74A4"/>
    <w:rsid w:val="00DE76A7"/>
    <w:rsid w:val="00DF201F"/>
    <w:rsid w:val="00DF459D"/>
    <w:rsid w:val="00E06184"/>
    <w:rsid w:val="00E200FD"/>
    <w:rsid w:val="00E22A61"/>
    <w:rsid w:val="00E275F7"/>
    <w:rsid w:val="00E342F2"/>
    <w:rsid w:val="00E36CC7"/>
    <w:rsid w:val="00E51DDB"/>
    <w:rsid w:val="00E6268B"/>
    <w:rsid w:val="00E630C0"/>
    <w:rsid w:val="00E63324"/>
    <w:rsid w:val="00E969F4"/>
    <w:rsid w:val="00EC0F37"/>
    <w:rsid w:val="00ED05F4"/>
    <w:rsid w:val="00ED1045"/>
    <w:rsid w:val="00ED12D0"/>
    <w:rsid w:val="00ED6F71"/>
    <w:rsid w:val="00EE40DD"/>
    <w:rsid w:val="00F02C9B"/>
    <w:rsid w:val="00F17E62"/>
    <w:rsid w:val="00F20698"/>
    <w:rsid w:val="00F31191"/>
    <w:rsid w:val="00F416BB"/>
    <w:rsid w:val="00F450A0"/>
    <w:rsid w:val="00F46363"/>
    <w:rsid w:val="00F47248"/>
    <w:rsid w:val="00F6058C"/>
    <w:rsid w:val="00F75B10"/>
    <w:rsid w:val="00F84033"/>
    <w:rsid w:val="00F92F45"/>
    <w:rsid w:val="00FA02BF"/>
    <w:rsid w:val="00FD7673"/>
    <w:rsid w:val="00FE0FA2"/>
    <w:rsid w:val="00FF2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D1E1F-EB1A-48AF-BE4A-D4DD521E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F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F43"/>
    <w:rPr>
      <w:rFonts w:ascii="Tahoma" w:hAnsi="Tahoma" w:cs="Tahoma"/>
      <w:sz w:val="16"/>
      <w:szCs w:val="16"/>
    </w:rPr>
  </w:style>
  <w:style w:type="paragraph" w:styleId="a5">
    <w:name w:val="No Spacing"/>
    <w:uiPriority w:val="1"/>
    <w:qFormat/>
    <w:rsid w:val="00CC7B72"/>
    <w:pPr>
      <w:spacing w:after="0" w:line="240" w:lineRule="auto"/>
    </w:pPr>
  </w:style>
  <w:style w:type="character" w:styleId="a6">
    <w:name w:val="Hyperlink"/>
    <w:basedOn w:val="a0"/>
    <w:uiPriority w:val="99"/>
    <w:unhideWhenUsed/>
    <w:rsid w:val="000161CD"/>
    <w:rPr>
      <w:color w:val="0000FF" w:themeColor="hyperlink"/>
      <w:u w:val="single"/>
    </w:rPr>
  </w:style>
  <w:style w:type="paragraph" w:styleId="a7">
    <w:name w:val="Normal (Web)"/>
    <w:basedOn w:val="a"/>
    <w:uiPriority w:val="99"/>
    <w:semiHidden/>
    <w:unhideWhenUsed/>
    <w:rsid w:val="00741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4185F"/>
    <w:rPr>
      <w:b/>
      <w:bCs/>
    </w:rPr>
  </w:style>
  <w:style w:type="character" w:customStyle="1" w:styleId="apple-converted-space">
    <w:name w:val="apple-converted-space"/>
    <w:basedOn w:val="a0"/>
    <w:rsid w:val="0074185F"/>
  </w:style>
  <w:style w:type="character" w:styleId="a9">
    <w:name w:val="Emphasis"/>
    <w:basedOn w:val="a0"/>
    <w:uiPriority w:val="20"/>
    <w:qFormat/>
    <w:rsid w:val="0074185F"/>
    <w:rPr>
      <w:i/>
      <w:iCs/>
    </w:rPr>
  </w:style>
  <w:style w:type="paragraph" w:customStyle="1" w:styleId="msonormalmailrucssattributepostfix">
    <w:name w:val="msonormal_mailru_css_attribute_postfix"/>
    <w:basedOn w:val="a"/>
    <w:rsid w:val="004D75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48142">
      <w:bodyDiv w:val="1"/>
      <w:marLeft w:val="0"/>
      <w:marRight w:val="0"/>
      <w:marTop w:val="0"/>
      <w:marBottom w:val="0"/>
      <w:divBdr>
        <w:top w:val="none" w:sz="0" w:space="0" w:color="auto"/>
        <w:left w:val="none" w:sz="0" w:space="0" w:color="auto"/>
        <w:bottom w:val="none" w:sz="0" w:space="0" w:color="auto"/>
        <w:right w:val="none" w:sz="0" w:space="0" w:color="auto"/>
      </w:divBdr>
    </w:div>
    <w:div w:id="20805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9E1CC-361A-44F2-82D6-7D043CFB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Ляхова Наталья Григорьевна</dc:creator>
  <cp:lastModifiedBy>Магомедрасулова Хадижат Гасасаевна</cp:lastModifiedBy>
  <cp:revision>2</cp:revision>
  <cp:lastPrinted>2021-11-23T11:55:00Z</cp:lastPrinted>
  <dcterms:created xsi:type="dcterms:W3CDTF">2021-11-23T14:24:00Z</dcterms:created>
  <dcterms:modified xsi:type="dcterms:W3CDTF">2021-11-23T14:24:00Z</dcterms:modified>
</cp:coreProperties>
</file>